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D88" w:rsidRPr="00657AE2" w:rsidRDefault="00F11581" w:rsidP="00413D88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657AE2">
        <w:rPr>
          <w:b/>
          <w:sz w:val="28"/>
          <w:szCs w:val="28"/>
          <w:lang w:val="en-GB"/>
        </w:rPr>
        <w:t xml:space="preserve">Internal </w:t>
      </w:r>
      <w:r w:rsidR="00EF36BC" w:rsidRPr="00657AE2">
        <w:rPr>
          <w:b/>
          <w:sz w:val="28"/>
          <w:szCs w:val="28"/>
          <w:lang w:val="en-GB"/>
        </w:rPr>
        <w:t>regulation of the residents of Villa Serena</w:t>
      </w:r>
    </w:p>
    <w:p w:rsidR="00413D88" w:rsidRPr="00657AE2" w:rsidRDefault="00413D88" w:rsidP="00413D88">
      <w:pPr>
        <w:jc w:val="center"/>
        <w:rPr>
          <w:b/>
          <w:sz w:val="24"/>
          <w:szCs w:val="24"/>
          <w:lang w:val="en-GB"/>
        </w:rPr>
      </w:pPr>
      <w:r w:rsidRPr="00657AE2">
        <w:rPr>
          <w:b/>
          <w:sz w:val="24"/>
          <w:szCs w:val="24"/>
          <w:lang w:val="en-GB"/>
        </w:rPr>
        <w:t>(</w:t>
      </w:r>
      <w:r w:rsidR="000C3BF6" w:rsidRPr="00657AE2">
        <w:rPr>
          <w:b/>
          <w:sz w:val="24"/>
          <w:szCs w:val="24"/>
          <w:lang w:val="en-GB"/>
        </w:rPr>
        <w:t>“</w:t>
      </w:r>
      <w:r w:rsidR="00EF36BC" w:rsidRPr="00657AE2">
        <w:rPr>
          <w:b/>
          <w:sz w:val="24"/>
          <w:szCs w:val="24"/>
          <w:lang w:val="en-GB"/>
        </w:rPr>
        <w:t>Annex</w:t>
      </w:r>
      <w:r w:rsidRPr="00657AE2">
        <w:rPr>
          <w:b/>
          <w:sz w:val="24"/>
          <w:szCs w:val="24"/>
          <w:lang w:val="en-GB"/>
        </w:rPr>
        <w:t xml:space="preserve"> F</w:t>
      </w:r>
      <w:r w:rsidR="000C3BF6" w:rsidRPr="00657AE2">
        <w:rPr>
          <w:b/>
          <w:sz w:val="24"/>
          <w:szCs w:val="24"/>
          <w:lang w:val="en-GB"/>
        </w:rPr>
        <w:t>”</w:t>
      </w:r>
      <w:r w:rsidR="00EF36BC" w:rsidRPr="00657AE2">
        <w:rPr>
          <w:b/>
          <w:sz w:val="24"/>
          <w:szCs w:val="24"/>
          <w:lang w:val="en-GB"/>
        </w:rPr>
        <w:t xml:space="preserve"> to the Service Charter</w:t>
      </w:r>
      <w:r w:rsidRPr="00657AE2">
        <w:rPr>
          <w:b/>
          <w:sz w:val="24"/>
          <w:szCs w:val="24"/>
          <w:lang w:val="en-GB"/>
        </w:rPr>
        <w:t>)</w:t>
      </w:r>
    </w:p>
    <w:p w:rsidR="00D27A36" w:rsidRPr="00657AE2" w:rsidRDefault="00EF36BC" w:rsidP="00413D88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 xml:space="preserve">It is necessary that the resident of Villa Serena maintain a serious and dignified </w:t>
      </w:r>
      <w:r w:rsidR="00657AE2" w:rsidRPr="00657AE2">
        <w:rPr>
          <w:sz w:val="24"/>
          <w:szCs w:val="24"/>
          <w:lang w:val="en-GB"/>
        </w:rPr>
        <w:t>behaviour</w:t>
      </w:r>
      <w:r w:rsidRPr="00657AE2">
        <w:rPr>
          <w:sz w:val="24"/>
          <w:szCs w:val="24"/>
          <w:lang w:val="en-GB"/>
        </w:rPr>
        <w:t xml:space="preserve">, abstaining absolutely from </w:t>
      </w:r>
      <w:r w:rsidR="00D27A36" w:rsidRPr="00657AE2">
        <w:rPr>
          <w:sz w:val="24"/>
          <w:szCs w:val="24"/>
          <w:lang w:val="en-GB"/>
        </w:rPr>
        <w:t>noises</w:t>
      </w:r>
      <w:r w:rsidRPr="00657AE2">
        <w:rPr>
          <w:sz w:val="24"/>
          <w:szCs w:val="24"/>
          <w:lang w:val="en-GB"/>
        </w:rPr>
        <w:t xml:space="preserve"> or activities that may disturb other cohabitants, both inside and outside the accommodation</w:t>
      </w:r>
      <w:r w:rsidR="00D27A36" w:rsidRPr="00657AE2">
        <w:rPr>
          <w:sz w:val="24"/>
          <w:szCs w:val="24"/>
          <w:lang w:val="en-GB"/>
        </w:rPr>
        <w:t>s, or in any case,</w:t>
      </w:r>
      <w:r w:rsidRPr="00657AE2">
        <w:rPr>
          <w:sz w:val="24"/>
          <w:szCs w:val="24"/>
          <w:lang w:val="en-GB"/>
        </w:rPr>
        <w:t xml:space="preserve"> from events that may upset the serenity of living cohabitation.</w:t>
      </w:r>
      <w:r w:rsidR="00D27A36" w:rsidRPr="00657AE2">
        <w:rPr>
          <w:sz w:val="24"/>
          <w:szCs w:val="24"/>
          <w:lang w:val="en-GB"/>
        </w:rPr>
        <w:t xml:space="preserve"> </w:t>
      </w:r>
    </w:p>
    <w:p w:rsidR="00D6079A" w:rsidRPr="00657AE2" w:rsidRDefault="00D27A36" w:rsidP="00413D88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In particular</w:t>
      </w:r>
      <w:r w:rsidR="00D6079A" w:rsidRPr="00657AE2">
        <w:rPr>
          <w:sz w:val="24"/>
          <w:szCs w:val="24"/>
          <w:lang w:val="en-GB"/>
        </w:rPr>
        <w:t xml:space="preserve">, </w:t>
      </w:r>
      <w:r w:rsidRPr="00657AE2">
        <w:rPr>
          <w:sz w:val="24"/>
          <w:szCs w:val="24"/>
          <w:lang w:val="en-GB"/>
        </w:rPr>
        <w:t>the resident is forbidden to:</w:t>
      </w:r>
    </w:p>
    <w:p w:rsidR="00D27A36" w:rsidRPr="00657AE2" w:rsidRDefault="00D27A36" w:rsidP="00D27A36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Use alcoholic beverages outside of those programmed with meals (if there are specific medical prescriptions);</w:t>
      </w:r>
    </w:p>
    <w:p w:rsidR="00D27A36" w:rsidRPr="00657AE2" w:rsidRDefault="00D27A36" w:rsidP="00D27A36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Keep an undignified demeanour towards the community;</w:t>
      </w:r>
    </w:p>
    <w:p w:rsidR="00663C30" w:rsidRPr="00657AE2" w:rsidRDefault="00D27A36" w:rsidP="00D27A36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Remove, damage or destroy objects owned by Villa Se</w:t>
      </w:r>
      <w:r w:rsidR="00663C30" w:rsidRPr="00657AE2">
        <w:rPr>
          <w:sz w:val="24"/>
          <w:szCs w:val="24"/>
          <w:lang w:val="en-GB"/>
        </w:rPr>
        <w:t>rena, its staff and other residents</w:t>
      </w:r>
      <w:r w:rsidRPr="00657AE2">
        <w:rPr>
          <w:sz w:val="24"/>
          <w:szCs w:val="24"/>
          <w:lang w:val="en-GB"/>
        </w:rPr>
        <w:t>;</w:t>
      </w:r>
    </w:p>
    <w:p w:rsidR="00663C30" w:rsidRPr="00657AE2" w:rsidRDefault="00663C30" w:rsidP="00663C30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Keep their dowry in disarray and, in general, all that belong to them;</w:t>
      </w:r>
    </w:p>
    <w:p w:rsidR="00663C30" w:rsidRPr="00657AE2" w:rsidRDefault="00663C30" w:rsidP="00663C30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Smoking in bedrooms and, in general, in areas other than those designated as "smoking areas";</w:t>
      </w:r>
    </w:p>
    <w:p w:rsidR="00663C30" w:rsidRPr="00657AE2" w:rsidRDefault="00663C30" w:rsidP="00663C30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Throw food at cats from the windows of the rooms windows or near the building;</w:t>
      </w:r>
    </w:p>
    <w:p w:rsidR="00A51602" w:rsidRPr="00657AE2" w:rsidRDefault="00A51602" w:rsidP="00A51602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Use electric stoves or stoves in rooms, except in special cases authorized by the Management;</w:t>
      </w:r>
    </w:p>
    <w:p w:rsidR="00A51602" w:rsidRPr="00657AE2" w:rsidRDefault="00A51602" w:rsidP="00A51602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Keep firearms, cutting weapons and blunt objects;</w:t>
      </w:r>
    </w:p>
    <w:p w:rsidR="000D23CA" w:rsidRPr="00657AE2" w:rsidRDefault="00A51602" w:rsidP="00A51602">
      <w:pPr>
        <w:pStyle w:val="Paragrafoelenco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To be in d</w:t>
      </w:r>
      <w:r w:rsidR="00B24875" w:rsidRPr="00657AE2">
        <w:rPr>
          <w:sz w:val="24"/>
          <w:szCs w:val="24"/>
          <w:lang w:val="en-GB"/>
        </w:rPr>
        <w:t>efault of paying the fee</w:t>
      </w:r>
      <w:r w:rsidR="000D23CA" w:rsidRPr="00657AE2">
        <w:rPr>
          <w:sz w:val="24"/>
          <w:szCs w:val="24"/>
          <w:lang w:val="en-GB"/>
        </w:rPr>
        <w:t>.</w:t>
      </w:r>
    </w:p>
    <w:p w:rsidR="00D6079A" w:rsidRPr="00657AE2" w:rsidRDefault="00D6079A" w:rsidP="00413D88">
      <w:pPr>
        <w:jc w:val="both"/>
        <w:rPr>
          <w:sz w:val="24"/>
          <w:szCs w:val="24"/>
          <w:lang w:val="en-GB"/>
        </w:rPr>
      </w:pPr>
    </w:p>
    <w:p w:rsidR="00D6079A" w:rsidRPr="00657AE2" w:rsidRDefault="00B24875" w:rsidP="00413D88">
      <w:pPr>
        <w:jc w:val="both"/>
        <w:rPr>
          <w:sz w:val="24"/>
          <w:szCs w:val="24"/>
          <w:u w:val="single"/>
          <w:lang w:val="en-GB"/>
        </w:rPr>
      </w:pPr>
      <w:r w:rsidRPr="00657AE2">
        <w:rPr>
          <w:sz w:val="24"/>
          <w:szCs w:val="24"/>
          <w:u w:val="single"/>
          <w:lang w:val="en-GB"/>
        </w:rPr>
        <w:t>Infringements and penalties</w:t>
      </w:r>
      <w:r w:rsidR="00D6079A" w:rsidRPr="00657AE2">
        <w:rPr>
          <w:sz w:val="24"/>
          <w:szCs w:val="24"/>
          <w:u w:val="single"/>
          <w:lang w:val="en-GB"/>
        </w:rPr>
        <w:t>:</w:t>
      </w:r>
    </w:p>
    <w:p w:rsidR="00B24875" w:rsidRPr="00657AE2" w:rsidRDefault="00B24875" w:rsidP="00B24875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In the event of non-compliance with the aforementioned regulations of conduct, the resident will incur in the following measures:</w:t>
      </w:r>
    </w:p>
    <w:p w:rsidR="00D6079A" w:rsidRPr="00657AE2" w:rsidRDefault="00FC51BF" w:rsidP="00B24875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Reprimand</w:t>
      </w:r>
      <w:r w:rsidR="00D6079A" w:rsidRPr="00657AE2">
        <w:rPr>
          <w:sz w:val="24"/>
          <w:szCs w:val="24"/>
          <w:lang w:val="en-GB"/>
        </w:rPr>
        <w:t>;</w:t>
      </w:r>
    </w:p>
    <w:p w:rsidR="00D6079A" w:rsidRPr="00657AE2" w:rsidRDefault="00FC51BF" w:rsidP="00413D88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Admonition</w:t>
      </w:r>
      <w:r w:rsidR="00D6079A" w:rsidRPr="00657AE2">
        <w:rPr>
          <w:sz w:val="24"/>
          <w:szCs w:val="24"/>
          <w:lang w:val="en-GB"/>
        </w:rPr>
        <w:t>;</w:t>
      </w:r>
    </w:p>
    <w:p w:rsidR="00D6079A" w:rsidRPr="00657AE2" w:rsidRDefault="00FC51BF" w:rsidP="00413D88">
      <w:pPr>
        <w:pStyle w:val="Paragrafoelenco"/>
        <w:numPr>
          <w:ilvl w:val="0"/>
          <w:numId w:val="3"/>
        </w:num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Dismissal</w:t>
      </w:r>
      <w:r w:rsidR="00D6079A" w:rsidRPr="00657AE2">
        <w:rPr>
          <w:sz w:val="24"/>
          <w:szCs w:val="24"/>
          <w:lang w:val="en-GB"/>
        </w:rPr>
        <w:t>.</w:t>
      </w:r>
    </w:p>
    <w:p w:rsidR="00C4348E" w:rsidRPr="00657AE2" w:rsidRDefault="00C4348E" w:rsidP="00413D88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The above measures must be justified.</w:t>
      </w:r>
    </w:p>
    <w:p w:rsidR="00C4348E" w:rsidRPr="00657AE2" w:rsidRDefault="00C4348E" w:rsidP="00413D88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The simple reprimand is communicated to the person concerned by letter from the RSA Nursing Manager or the Head of the Rest Home, according to the reference department.</w:t>
      </w:r>
    </w:p>
    <w:p w:rsidR="00C4348E" w:rsidRPr="00657AE2" w:rsidRDefault="00C4348E" w:rsidP="00413D88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The admonition measure is adopted by Management following a debi</w:t>
      </w:r>
      <w:r w:rsidR="00D84052" w:rsidRPr="00657AE2">
        <w:rPr>
          <w:sz w:val="24"/>
          <w:szCs w:val="24"/>
          <w:lang w:val="en-GB"/>
        </w:rPr>
        <w:t>t notification proposed by the H</w:t>
      </w:r>
      <w:r w:rsidRPr="00657AE2">
        <w:rPr>
          <w:sz w:val="24"/>
          <w:szCs w:val="24"/>
          <w:lang w:val="en-GB"/>
        </w:rPr>
        <w:t>ead of the Operating Unit. This must be justified within 10 days.</w:t>
      </w:r>
    </w:p>
    <w:p w:rsidR="00D84052" w:rsidRPr="00657AE2" w:rsidRDefault="00D84052" w:rsidP="00413D88">
      <w:pPr>
        <w:jc w:val="both"/>
        <w:rPr>
          <w:sz w:val="24"/>
          <w:szCs w:val="24"/>
          <w:lang w:val="en-GB"/>
        </w:rPr>
      </w:pPr>
      <w:r w:rsidRPr="00657AE2">
        <w:rPr>
          <w:sz w:val="24"/>
          <w:szCs w:val="24"/>
          <w:lang w:val="en-GB"/>
        </w:rPr>
        <w:t>The dismissal measure is adopted by the Management.</w:t>
      </w:r>
    </w:p>
    <w:p w:rsidR="00D6079A" w:rsidRPr="00657AE2" w:rsidRDefault="00D84052" w:rsidP="00D84052">
      <w:pPr>
        <w:jc w:val="both"/>
        <w:rPr>
          <w:lang w:val="en-GB"/>
        </w:rPr>
      </w:pPr>
      <w:r w:rsidRPr="00657AE2">
        <w:rPr>
          <w:sz w:val="24"/>
          <w:szCs w:val="24"/>
          <w:lang w:val="en-GB"/>
        </w:rPr>
        <w:t>The resident and his guarantor will be notified in writing of the admonition and dismissal measures.</w:t>
      </w:r>
    </w:p>
    <w:sectPr w:rsidR="00D6079A" w:rsidRPr="00657AE2" w:rsidSect="00D607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1E33"/>
    <w:multiLevelType w:val="multilevel"/>
    <w:tmpl w:val="A1FA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274DBB"/>
    <w:multiLevelType w:val="hybridMultilevel"/>
    <w:tmpl w:val="AA3E8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D3A82"/>
    <w:multiLevelType w:val="hybridMultilevel"/>
    <w:tmpl w:val="A4921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5A9"/>
    <w:rsid w:val="000537AE"/>
    <w:rsid w:val="000C3BF6"/>
    <w:rsid w:val="000D23CA"/>
    <w:rsid w:val="00100A41"/>
    <w:rsid w:val="00112AD3"/>
    <w:rsid w:val="001E0EAE"/>
    <w:rsid w:val="002A35D6"/>
    <w:rsid w:val="003545A9"/>
    <w:rsid w:val="00413D88"/>
    <w:rsid w:val="004C75B8"/>
    <w:rsid w:val="00657AE2"/>
    <w:rsid w:val="00663C30"/>
    <w:rsid w:val="00671A28"/>
    <w:rsid w:val="007271D6"/>
    <w:rsid w:val="007B0E24"/>
    <w:rsid w:val="008A4D5F"/>
    <w:rsid w:val="008C322D"/>
    <w:rsid w:val="00A51602"/>
    <w:rsid w:val="00A5760E"/>
    <w:rsid w:val="00B24875"/>
    <w:rsid w:val="00C4348E"/>
    <w:rsid w:val="00D27A36"/>
    <w:rsid w:val="00D6079A"/>
    <w:rsid w:val="00D74A58"/>
    <w:rsid w:val="00D84052"/>
    <w:rsid w:val="00EF36BC"/>
    <w:rsid w:val="00F11581"/>
    <w:rsid w:val="00FA1E92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C1E17-735E-4CC2-9202-93AD288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0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ricci</dc:creator>
  <cp:keywords/>
  <dc:description/>
  <cp:lastModifiedBy>giuseppe ricci</cp:lastModifiedBy>
  <cp:revision>2</cp:revision>
  <cp:lastPrinted>2018-10-06T11:27:00Z</cp:lastPrinted>
  <dcterms:created xsi:type="dcterms:W3CDTF">2019-02-05T07:56:00Z</dcterms:created>
  <dcterms:modified xsi:type="dcterms:W3CDTF">2019-02-05T07:56:00Z</dcterms:modified>
</cp:coreProperties>
</file>